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5"/>
        <w:rPr>
          <w:rFonts w:ascii="PT Astra Serif" w:hAnsi="PT Astra Serif" w:eastAsia="Calibri"/>
          <w:sz w:val="28"/>
          <w:szCs w:val="28"/>
          <w:lang w:eastAsia="en-US"/>
        </w:rPr>
      </w:pPr>
      <w:r>
        <w:rPr/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rmal"/>
        <w:jc w:val="center"/>
        <w:rPr>
          <w:rFonts w:ascii="PT Astra Serif" w:hAnsi="PT Astra Serif" w:eastAsia="Times New Roman"/>
          <w:b/>
          <w:b/>
          <w:bCs/>
          <w:sz w:val="28"/>
          <w:szCs w:val="28"/>
        </w:rPr>
      </w:pPr>
      <w:r>
        <w:rPr>
          <w:rFonts w:eastAsia="Calibri" w:ascii="PT Astra Serif" w:hAnsi="PT Astra Serif"/>
          <w:b/>
          <w:sz w:val="48"/>
          <w:szCs w:val="48"/>
        </w:rPr>
        <w:t>ПОСТАНОВЛЕНИЕ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3990" w:leader="none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  <w:u w:val="single"/>
        </w:rPr>
        <w:t>5 декабря 2022г.</w:t>
      </w:r>
      <w:r>
        <w:rPr>
          <w:rFonts w:ascii="PT Astra Serif" w:hAnsi="PT Astra Serif"/>
          <w:sz w:val="28"/>
        </w:rPr>
        <w:t>_                                                                                    № _</w:t>
      </w:r>
      <w:r>
        <w:rPr>
          <w:rFonts w:eastAsia="Andale Sans UI" w:cs="Times New Roman" w:ascii="PT Astra Serif" w:hAnsi="PT Astra Serif"/>
          <w:color w:val="auto"/>
          <w:kern w:val="2"/>
          <w:sz w:val="28"/>
          <w:szCs w:val="24"/>
          <w:u w:val="single"/>
          <w:lang w:val="ru-RU" w:eastAsia="ar-SA" w:bidi="ar-SA"/>
        </w:rPr>
        <w:t>1026</w:t>
      </w:r>
    </w:p>
    <w:p>
      <w:pPr>
        <w:pStyle w:val="Normal"/>
        <w:tabs>
          <w:tab w:val="clear" w:pos="708"/>
          <w:tab w:val="left" w:pos="3990" w:leader="none"/>
        </w:tabs>
        <w:snapToGrid w:val="false"/>
        <w:ind w:right="-81" w:hanging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  <w:t xml:space="preserve">  </w:t>
      </w:r>
      <w:r>
        <w:rPr>
          <w:rFonts w:eastAsia="Times New Roman" w:ascii="PT Astra Serif" w:hAnsi="PT Astra Serif"/>
        </w:rPr>
        <w:t>р.п. Вешкайма</w:t>
      </w:r>
    </w:p>
    <w:p>
      <w:pPr>
        <w:pStyle w:val="Style24"/>
        <w:rPr/>
      </w:pPr>
      <w:r>
        <w:rPr/>
      </w:r>
    </w:p>
    <w:p>
      <w:pPr>
        <w:pStyle w:val="Style24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yle24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2023 год</w:t>
      </w:r>
    </w:p>
    <w:p>
      <w:pPr>
        <w:pStyle w:val="Style2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  <w:t>В соответствии со</w:t>
      </w:r>
      <w:hyperlink r:id="rId3">
        <w:r>
          <w:rPr>
            <w:rFonts w:eastAsia="Times New Roman" w:ascii="PT Astra Serif" w:hAnsi="PT Astra Serif"/>
            <w:sz w:val="28"/>
            <w:szCs w:val="28"/>
            <w:lang w:eastAsia="ru-RU"/>
          </w:rPr>
          <w:t xml:space="preserve"> статьей 44</w:t>
        </w:r>
      </w:hyperlink>
      <w:r>
        <w:rPr>
          <w:rFonts w:eastAsia="Times New Roman" w:ascii="PT Astra Serif" w:hAnsi="PT Astra Serif"/>
          <w:sz w:val="28"/>
          <w:szCs w:val="28"/>
          <w:lang w:eastAsia="ru-RU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PT Astra Serif" w:hAnsi="PT Astra Serif"/>
          <w:sz w:val="28"/>
          <w:szCs w:val="28"/>
        </w:rPr>
        <w:t>администрация муниципального образования «Вешкаймский район», постановляет</w:t>
      </w:r>
      <w:r>
        <w:rPr>
          <w:rFonts w:eastAsia="Times New Roman" w:ascii="PT Astra Serif" w:hAnsi="PT Astra Serif"/>
          <w:sz w:val="28"/>
          <w:szCs w:val="28"/>
          <w:lang w:eastAsia="ru-RU"/>
        </w:rPr>
        <w:t>:</w:t>
      </w:r>
      <w:bookmarkStart w:id="0" w:name="sub_1"/>
    </w:p>
    <w:p>
      <w:pPr>
        <w:pStyle w:val="Normal"/>
        <w:ind w:firstLine="709"/>
        <w:jc w:val="both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eastAsia="Times New Roman" w:ascii="PT Astra Serif" w:hAnsi="PT Astra Serif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2023 год согласно </w:t>
      </w:r>
      <w:hyperlink w:anchor="sub_1000">
        <w:r>
          <w:rPr>
            <w:rFonts w:eastAsia="Times New Roman" w:ascii="PT Astra Serif" w:hAnsi="PT Astra Serif"/>
            <w:sz w:val="28"/>
            <w:szCs w:val="28"/>
            <w:lang w:eastAsia="ru-RU"/>
          </w:rPr>
          <w:t>приложению</w:t>
        </w:r>
      </w:hyperlink>
      <w:r>
        <w:rPr>
          <w:rFonts w:eastAsia="Times New Roman" w:ascii="PT Astra Serif" w:hAnsi="PT Astra Serif"/>
          <w:sz w:val="28"/>
          <w:szCs w:val="28"/>
          <w:lang w:eastAsia="ru-RU"/>
        </w:rPr>
        <w:t>.</w:t>
      </w:r>
      <w:bookmarkEnd w:id="0"/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его обнародования.</w:t>
      </w:r>
    </w:p>
    <w:p>
      <w:pPr>
        <w:pStyle w:val="BodyText2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BodyText2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BodyText2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«Вешкаймский район»</w:t>
        <w:tab/>
        <w:t xml:space="preserve">                                                                         Т.Н. Стельмах</w:t>
      </w:r>
      <w:r>
        <w:rPr>
          <w:rFonts w:ascii="PT Astra Serif" w:hAnsi="PT Astra Serif"/>
        </w:rPr>
        <w:t xml:space="preserve"> </w:t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right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1      </w:t>
      </w:r>
    </w:p>
    <w:p>
      <w:pPr>
        <w:pStyle w:val="HeadDoc1"/>
        <w:ind w:left="5610" w:hanging="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 постановлению администрации муниципального образования «Вешкаймский район»</w:t>
      </w:r>
    </w:p>
    <w:p>
      <w:pPr>
        <w:pStyle w:val="HeadDoc1"/>
        <w:ind w:left="5610" w:hanging="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Ульяновской области</w:t>
      </w:r>
    </w:p>
    <w:p>
      <w:pPr>
        <w:pStyle w:val="HeadDoc1"/>
        <w:ind w:left="5610" w:hanging="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от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u w:val="single"/>
          <w:lang w:val="ru-RU" w:eastAsia="ru-RU" w:bidi="ar-SA"/>
        </w:rPr>
        <w:t>05.12.2022_</w:t>
      </w:r>
      <w:r>
        <w:rPr>
          <w:rFonts w:ascii="PT Astra Serif" w:hAnsi="PT Astra Serif"/>
          <w:szCs w:val="28"/>
        </w:rPr>
        <w:t xml:space="preserve">   № _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u w:val="single"/>
          <w:lang w:val="ru-RU" w:eastAsia="ru-RU" w:bidi="ar-SA"/>
        </w:rPr>
        <w:t>1026</w:t>
      </w:r>
      <w:r>
        <w:rPr>
          <w:rFonts w:ascii="PT Astra Serif" w:hAnsi="PT Astra Serif"/>
          <w:szCs w:val="28"/>
        </w:rPr>
        <w:t>_</w:t>
      </w:r>
    </w:p>
    <w:p>
      <w:pPr>
        <w:pStyle w:val="HeadDoc1"/>
        <w:ind w:left="5610" w:hanging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eadDoc1"/>
        <w:ind w:left="5610" w:hanging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/>
        <w:tab/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Программа профилактики рисков </w:t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на 2023 год</w:t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jc w:val="center"/>
        <w:rPr>
          <w:rFonts w:ascii="PT Astra Serif" w:hAnsi="PT Astra Serif"/>
          <w:b/>
          <w:b/>
          <w:color w:val="000000"/>
          <w:sz w:val="27"/>
          <w:szCs w:val="27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Общие положения</w:t>
      </w:r>
    </w:p>
    <w:p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Title"/>
        <w:ind w:firstLine="567"/>
        <w:jc w:val="both"/>
        <w:rPr>
          <w:rFonts w:ascii="PT Astra Serif" w:hAnsi="PT Astra Serif" w:cs="Times New Roman"/>
          <w:b w:val="false"/>
          <w:b w:val="false"/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2023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sub_1002"/>
      <w:r>
        <w:rPr>
          <w:rFonts w:ascii="PT Astra Serif" w:hAnsi="PT Astra Serif"/>
          <w:sz w:val="28"/>
          <w:szCs w:val="28"/>
        </w:rPr>
        <w:t>2. Программа разработана в соответствии с:</w:t>
      </w:r>
      <w:bookmarkEnd w:id="1"/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Федеральным законом от 31.07.2020 № 248-ФЗ «О государственном контроле (надзоре) и муниципальном контроле в Российской Федерации» </w:t>
      </w:r>
      <w:r>
        <w:rPr>
          <w:rFonts w:eastAsia="Times New Roman" w:ascii="PT Astra Serif" w:hAnsi="PT Astra Serif"/>
          <w:color w:val="000000"/>
          <w:sz w:val="28"/>
          <w:szCs w:val="28"/>
          <w:lang w:eastAsia="ru-RU"/>
        </w:rPr>
        <w:t>(далее - Ф</w:t>
      </w:r>
      <w:r>
        <w:rPr>
          <w:rFonts w:ascii="PT Astra Serif" w:hAnsi="PT Astra Serif"/>
          <w:sz w:val="28"/>
          <w:szCs w:val="28"/>
        </w:rPr>
        <w:t xml:space="preserve">едеральный закон №248-ФЗ);   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Федеральным законом от 31.07.2020 №247-ФЗ «Об обязательных требованиях в Российской Федерации»;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2" w:name="sub_1003"/>
      <w:r>
        <w:rPr>
          <w:rFonts w:ascii="PT Astra Serif" w:hAnsi="PT Astra Serif"/>
          <w:sz w:val="28"/>
          <w:szCs w:val="28"/>
        </w:rPr>
        <w:t xml:space="preserve">3. </w:t>
      </w:r>
      <w:bookmarkStart w:id="3" w:name="sub_1004"/>
      <w:bookmarkEnd w:id="2"/>
      <w:r>
        <w:rPr>
          <w:rFonts w:ascii="PT Astra Serif" w:hAnsi="PT Astra Serif"/>
          <w:sz w:val="28"/>
          <w:szCs w:val="28"/>
        </w:rPr>
        <w:t>Срок реализации Программы - 2023 год</w:t>
      </w:r>
      <w:bookmarkEnd w:id="3"/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"/>
        <w:ind w:left="0" w:firstLine="567"/>
        <w:jc w:val="center"/>
        <w:rPr>
          <w:rFonts w:ascii="PT Astra Serif" w:hAnsi="PT Astra Serif"/>
          <w:b w:val="false"/>
          <w:b w:val="false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>
      <w:pPr>
        <w:pStyle w:val="1"/>
        <w:ind w:left="0" w:firstLine="567"/>
        <w:jc w:val="center"/>
        <w:rPr>
          <w:rFonts w:ascii="PT Astra Serif" w:hAnsi="PT Astra Serif"/>
          <w:b w:val="false"/>
          <w:b w:val="false"/>
          <w:szCs w:val="28"/>
        </w:rPr>
      </w:pPr>
      <w:r>
        <w:rPr>
          <w:rFonts w:ascii="PT Astra Serif" w:hAnsi="PT Astra Serif"/>
          <w:b w:val="false"/>
          <w:szCs w:val="28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Жилищный </w:t>
      </w:r>
      <w:hyperlink r:id="rId4">
        <w:r>
          <w:rPr>
            <w:rFonts w:ascii="PT Astra Serif" w:hAnsi="PT Astra Serif"/>
            <w:sz w:val="28"/>
            <w:szCs w:val="28"/>
          </w:rPr>
          <w:t>кодекс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5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6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7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8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15.05.2013 № 416 «О порядке осуществления деятельности по управлению многоквартирными домами»;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9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0">
        <w:r>
          <w:rPr>
            <w:rFonts w:ascii="PT Astra Serif" w:hAnsi="PT Astra Serif"/>
            <w:sz w:val="28"/>
            <w:szCs w:val="28"/>
          </w:rPr>
          <w:t>решение</w:t>
        </w:r>
      </w:hyperlink>
      <w:r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«Вешкаймское городское поселение» от 29.06.2017 №41/287 «Об утверждении правил благоустройства на территории муниципального образования «Вешкаймское городское поселение» и порядка участия собственников зданий (помещений в них) и сооружений в благоустройстве прилегающих территорий».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Объектами муниципального жилищного контроля являются: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кооперативы, общее количество которых по состоянию на 01.01.2023 на территории муниципального образования «Вешкаймский район» составляет 2 единицы.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"/>
        <w:ind w:left="0" w:firstLine="567"/>
        <w:jc w:val="center"/>
        <w:rPr>
          <w:rFonts w:ascii="PT Astra Serif" w:hAnsi="PT Astra Serif"/>
          <w:b w:val="false"/>
          <w:b w:val="false"/>
          <w:sz w:val="28"/>
          <w:szCs w:val="28"/>
        </w:rPr>
      </w:pPr>
      <w:bookmarkStart w:id="4" w:name="sub_1200"/>
      <w:bookmarkEnd w:id="4"/>
      <w:r>
        <w:rPr>
          <w:rFonts w:ascii="PT Astra Serif" w:hAnsi="PT Astra Serif"/>
          <w:sz w:val="28"/>
          <w:szCs w:val="28"/>
        </w:rPr>
        <w:t>II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Цели и задачи реализации Программы</w:t>
      </w:r>
    </w:p>
    <w:p>
      <w:pPr>
        <w:pStyle w:val="Normal"/>
        <w:ind w:firstLine="567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5" w:name="sub_12001"/>
      <w:bookmarkEnd w:id="5"/>
      <w:r>
        <w:rPr>
          <w:rFonts w:ascii="PT Astra Serif" w:hAnsi="PT Astra Serif"/>
          <w:sz w:val="28"/>
          <w:szCs w:val="28"/>
        </w:rPr>
        <w:t>11. Целями реализации Программы являются:</w:t>
      </w:r>
      <w:bookmarkStart w:id="6" w:name="sub_1005"/>
      <w:bookmarkEnd w:id="6"/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Задачами реализации Программы являются: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>
      <w:pPr>
        <w:pStyle w:val="Normal"/>
        <w:spacing w:before="0" w:after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bCs/>
          <w:color w:val="26282F"/>
          <w:sz w:val="28"/>
          <w:szCs w:val="28"/>
          <w:lang w:val="en-US"/>
        </w:rPr>
        <w:t>IV</w:t>
      </w:r>
      <w:r>
        <w:rPr>
          <w:rFonts w:cs="Times New Roman" w:ascii="PT Astra Serif" w:hAnsi="PT Astra Serif"/>
          <w:bCs/>
          <w:color w:val="26282F"/>
          <w:sz w:val="28"/>
          <w:szCs w:val="28"/>
        </w:rPr>
        <w:t xml:space="preserve">. </w:t>
      </w:r>
      <w:r>
        <w:rPr>
          <w:rFonts w:cs="Times New Roman" w:ascii="PT Astra Serif" w:hAnsi="PT Astra Serif"/>
          <w:sz w:val="28"/>
          <w:szCs w:val="28"/>
        </w:rPr>
        <w:t xml:space="preserve">Перечень профилактических мероприятий,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сроки (периодичность) их проведения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f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"/>
        <w:gridCol w:w="4210"/>
        <w:gridCol w:w="2330"/>
        <w:gridCol w:w="2339"/>
      </w:tblGrid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профилактического мероприятия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Срок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реализации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Ответственные должностные лица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Информирование, посредством размещения (поддержания в актуальном состоянии) на официальном сайте администрации муниципального образования «Вешкаймский район»: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(по мере необходимости)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(по мере необходимости)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hyperlink r:id="rId11">
              <w:r>
                <w:rPr>
                  <w:rFonts w:eastAsia="Times New Roman" w:ascii="PT Astra Serif" w:hAnsi="PT Astra Serif"/>
                  <w:sz w:val="24"/>
                  <w:szCs w:val="24"/>
                  <w:lang w:val="ru-RU" w:eastAsia="ru-RU" w:bidi="ar-SA"/>
                </w:rPr>
                <w:t>перечня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  <w:lang w:val="ru-RU" w:eastAsia="ru-RU" w:bidi="ar-SA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2">
              <w:r>
                <w:rPr>
                  <w:rFonts w:cs="Times New Roman" w:ascii="PT Astra Serif" w:hAnsi="PT Astra Serif"/>
                  <w:b w:val="false"/>
                  <w:color w:val="auto"/>
                  <w:kern w:val="0"/>
                  <w:sz w:val="24"/>
                  <w:szCs w:val="24"/>
                  <w:u w:val="none"/>
                  <w:lang w:val="ru-RU" w:bidi="ar-SA"/>
                </w:rPr>
                <w:t>законом</w:t>
              </w:r>
            </w:hyperlink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 xml:space="preserve"> «Об обязательных требованиях в Российской Федерации»;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1.6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5 дней с даты утверждения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1.8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1.9.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сведений о способах получения консультаций по вопросам соблюдения обязательных требований;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01.05.2023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1.10.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доклада о муниципальном жилищном контроле.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5 дней с даты утверждения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(при наличии оснований)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  <w:bookmarkStart w:id="7" w:name="_GoBack"/>
            <w:bookmarkEnd w:id="7"/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sz w:val="24"/>
                <w:szCs w:val="24"/>
              </w:rPr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в течение года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421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Профилактический визит</w:t>
            </w:r>
            <w:r>
              <w:rPr>
                <w:rFonts w:eastAsia="Times New Roman"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 xml:space="preserve"> в целях </w:t>
            </w: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33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1"/>
              <w:rPr>
                <w:rFonts w:ascii="PT Astra Serif" w:hAnsi="PT Astra Serif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4"/>
                <w:szCs w:val="24"/>
                <w:lang w:val="ru-RU" w:bidi="ar-SA"/>
              </w:rPr>
              <w:t>ежеквартально</w:t>
            </w:r>
          </w:p>
        </w:tc>
        <w:tc>
          <w:tcPr>
            <w:tcW w:w="2339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1"/>
              <w:rPr>
                <w:rFonts w:ascii="PT Astra Serif" w:hAnsi="PT Astra Serif"/>
                <w:kern w:val="0"/>
                <w:sz w:val="22"/>
                <w:lang w:val="ru-RU" w:bidi="ar-SA"/>
              </w:rPr>
            </w:pP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Управление ТЭР, ЖКХ, и дорожной деятельности администрации муниципального образования «Вешкаймский район», </w:t>
            </w:r>
            <w:r>
              <w:rPr>
                <w:rFonts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>Управление имущества и земельных отношений, строительства и архитектуры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val="ru-RU" w:bidi="ar-SA"/>
              </w:rPr>
              <w:t xml:space="preserve"> администрации муниципального образования «Вешкаймский район» и отдел муниципального  контроля  администрации муниципального образования «Вешкаймский район»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V. Показатели результативности и эффективности Программы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2"/>
      </w:tblGrid>
      <w:tr>
        <w:trPr>
          <w:trHeight w:val="1042" w:hRule="atLeast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Исполнение</w:t>
            </w:r>
          </w:p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показателя</w:t>
            </w:r>
          </w:p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год,</w:t>
            </w:r>
          </w:p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Полнота информации, размещенной на официальном сайте администрации муниципального образования «Вешкаймский район» в соответствии со  статьей 46 Федерального закона №248-ФЗ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  <w:bookmarkStart w:id="8" w:name="sub_1150"/>
            <w:bookmarkEnd w:id="8"/>
          </w:p>
        </w:tc>
      </w:tr>
    </w:tbl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rFonts w:ascii="PT Astra Serif" w:hAnsi="PT Astra Serif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PT Astra Serif" w:hAnsi="PT Astra Serif"/>
          <w:color w:val="000000" w:themeColor="text1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ascii="PT Astra Serif" w:hAnsi="PT Astra Serif"/>
          <w:lang w:eastAsia="ru-RU"/>
        </w:rPr>
      </w:pPr>
      <w:r>
        <w:rPr/>
      </w:r>
    </w:p>
    <w:sectPr>
      <w:headerReference w:type="default" r:id="rId13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HTML Preformatted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f5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link w:val="10"/>
    <w:qFormat/>
    <w:rsid w:val="00d40f58"/>
    <w:pPr>
      <w:keepNext w:val="true"/>
      <w:numPr>
        <w:ilvl w:val="0"/>
        <w:numId w:val="1"/>
      </w:numPr>
      <w:ind w:left="0" w:firstLine="540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40f58"/>
    <w:rPr>
      <w:rFonts w:ascii="Times New Roman" w:hAnsi="Times New Roman" w:eastAsia="Andale Sans UI" w:cs="Times New Roman"/>
      <w:b/>
      <w:bCs/>
      <w:kern w:val="2"/>
      <w:sz w:val="24"/>
      <w:szCs w:val="24"/>
      <w:lang w:eastAsia="ar-SA"/>
    </w:rPr>
  </w:style>
  <w:style w:type="character" w:styleId="Style13" w:customStyle="1">
    <w:name w:val="Основной текст Знак"/>
    <w:basedOn w:val="DefaultParagraphFont"/>
    <w:link w:val="a3"/>
    <w:qFormat/>
    <w:rsid w:val="00d40f58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40f58"/>
    <w:rPr>
      <w:rFonts w:ascii="Tahoma" w:hAnsi="Tahoma" w:eastAsia="Andale Sans UI" w:cs="Tahoma"/>
      <w:kern w:val="2"/>
      <w:sz w:val="16"/>
      <w:szCs w:val="16"/>
      <w:lang w:eastAsia="ar-SA"/>
    </w:rPr>
  </w:style>
  <w:style w:type="character" w:styleId="Style15" w:customStyle="1">
    <w:name w:val="Обычный (веб) Знак"/>
    <w:link w:val="a9"/>
    <w:qFormat/>
    <w:locked/>
    <w:rsid w:val="00bf512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qFormat/>
    <w:rsid w:val="00f818a6"/>
    <w:rPr>
      <w:rFonts w:cs="Times New Roman"/>
    </w:rPr>
  </w:style>
  <w:style w:type="character" w:styleId="12" w:customStyle="1">
    <w:name w:val="Верхний колонтитул Знак1"/>
    <w:basedOn w:val="DefaultParagraphFont"/>
    <w:link w:val="ad"/>
    <w:qFormat/>
    <w:rsid w:val="00f818a6"/>
    <w:rPr>
      <w:rFonts w:eastAsia="Times New Roman" w:cs="Calibri"/>
      <w:color w:val="00000A"/>
      <w:lang w:eastAsia="ru-RU"/>
    </w:rPr>
  </w:style>
  <w:style w:type="character" w:styleId="Style16" w:customStyle="1">
    <w:name w:val="Верхний колонтитул Знак"/>
    <w:basedOn w:val="DefaultParagraphFont"/>
    <w:link w:val="ad"/>
    <w:uiPriority w:val="99"/>
    <w:semiHidden/>
    <w:qFormat/>
    <w:rsid w:val="00f818a6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character" w:styleId="Style17">
    <w:name w:val="Интернет-ссылка"/>
    <w:basedOn w:val="DefaultParagraphFont"/>
    <w:unhideWhenUsed/>
    <w:rsid w:val="00f818a6"/>
    <w:rPr>
      <w:color w:val="0000FF"/>
      <w:u w:val="single"/>
    </w:rPr>
  </w:style>
  <w:style w:type="character" w:styleId="Blk" w:customStyle="1">
    <w:name w:val="blk"/>
    <w:qFormat/>
    <w:rsid w:val="00f818a6"/>
    <w:rPr/>
  </w:style>
  <w:style w:type="character" w:styleId="2" w:customStyle="1">
    <w:name w:val="Основной текст 2 Знак"/>
    <w:basedOn w:val="DefaultParagraphFont"/>
    <w:link w:val="2"/>
    <w:uiPriority w:val="99"/>
    <w:qFormat/>
    <w:rsid w:val="00f818a6"/>
    <w:rPr>
      <w:rFonts w:eastAsia="" w:eastAsiaTheme="minorEastAsia"/>
      <w:lang w:eastAsia="ru-RU"/>
    </w:rPr>
  </w:style>
  <w:style w:type="character" w:styleId="Datenum" w:customStyle="1">
    <w:name w:val="Date_num"/>
    <w:qFormat/>
    <w:rsid w:val="00f818a6"/>
    <w:rPr>
      <w:rFonts w:cs="Times New Roman"/>
    </w:rPr>
  </w:style>
  <w:style w:type="character" w:styleId="HeadDoc" w:customStyle="1">
    <w:name w:val="HeadDoc Знак"/>
    <w:link w:val="HeadDoc"/>
    <w:qFormat/>
    <w:locked/>
    <w:rsid w:val="00f818a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qFormat/>
    <w:rsid w:val="00f818a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10" w:customStyle="1">
    <w:name w:val="s_10"/>
    <w:basedOn w:val="DefaultParagraphFont"/>
    <w:qFormat/>
    <w:rsid w:val="00f818a6"/>
    <w:rPr/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sid w:val="00f818a6"/>
    <w:rPr>
      <w:vertAlign w:val="superscript"/>
    </w:rPr>
  </w:style>
  <w:style w:type="character" w:styleId="Style19" w:customStyle="1">
    <w:name w:val="Текст сноски Знак"/>
    <w:basedOn w:val="DefaultParagraphFont"/>
    <w:link w:val="af4"/>
    <w:semiHidden/>
    <w:qFormat/>
    <w:rsid w:val="00f818a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Название Знак"/>
    <w:basedOn w:val="DefaultParagraphFont"/>
    <w:link w:val="af8"/>
    <w:qFormat/>
    <w:rsid w:val="00c517aa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21" w:customStyle="1">
    <w:name w:val="Без интервала Знак"/>
    <w:link w:val="a7"/>
    <w:uiPriority w:val="1"/>
    <w:qFormat/>
    <w:rsid w:val="00c517aa"/>
    <w:rPr>
      <w:rFonts w:eastAsia="" w:eastAsiaTheme="minorEastAsia"/>
      <w:lang w:eastAsia="ru-RU"/>
    </w:rPr>
  </w:style>
  <w:style w:type="character" w:styleId="Style22" w:customStyle="1">
    <w:name w:val="Нижний колонтитул Знак"/>
    <w:basedOn w:val="DefaultParagraphFont"/>
    <w:link w:val="afa"/>
    <w:uiPriority w:val="99"/>
    <w:semiHidden/>
    <w:qFormat/>
    <w:rsid w:val="00b02ce5"/>
    <w:rPr>
      <w:rFonts w:ascii="Times New Roman" w:hAnsi="Times New Roman" w:eastAsia="Andale Sans UI" w:cs="Times New Roman"/>
      <w:kern w:val="2"/>
      <w:sz w:val="24"/>
      <w:szCs w:val="24"/>
      <w:lang w:eastAsia="ar-SA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link w:val="a4"/>
    <w:rsid w:val="00d40f58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40f58"/>
    <w:pPr/>
    <w:rPr>
      <w:rFonts w:ascii="Tahoma" w:hAnsi="Tahoma" w:cs="Tahoma"/>
      <w:sz w:val="16"/>
      <w:szCs w:val="16"/>
    </w:rPr>
  </w:style>
  <w:style w:type="paragraph" w:styleId="NoSpacing">
    <w:name w:val="No Spacing"/>
    <w:link w:val="a8"/>
    <w:uiPriority w:val="1"/>
    <w:qFormat/>
    <w:rsid w:val="00bf51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link w:val="aa"/>
    <w:uiPriority w:val="99"/>
    <w:qFormat/>
    <w:rsid w:val="00bf512f"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paragraph" w:styleId="ListParagraph">
    <w:name w:val="List Paragraph"/>
    <w:basedOn w:val="Normal"/>
    <w:qFormat/>
    <w:rsid w:val="00f818a6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asciiTheme="minorHAnsi" w:hAnsiTheme="minorHAnsi"/>
      <w:color w:val="00000A"/>
      <w:kern w:val="0"/>
      <w:sz w:val="22"/>
      <w:szCs w:val="22"/>
      <w:lang w:eastAsia="en-US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11"/>
    <w:unhideWhenUsed/>
    <w:rsid w:val="00f818a6"/>
    <w:pPr>
      <w:widowControl/>
      <w:tabs>
        <w:tab w:val="clear" w:pos="708"/>
        <w:tab w:val="center" w:pos="4677" w:leader="none"/>
        <w:tab w:val="right" w:pos="9355" w:leader="none"/>
      </w:tabs>
      <w:suppressAutoHyphens w:val="false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eastAsia="ru-RU"/>
    </w:rPr>
  </w:style>
  <w:style w:type="paragraph" w:styleId="BodyText2">
    <w:name w:val="Body Text 2"/>
    <w:basedOn w:val="Normal"/>
    <w:link w:val="20"/>
    <w:uiPriority w:val="99"/>
    <w:unhideWhenUsed/>
    <w:qFormat/>
    <w:rsid w:val="00f818a6"/>
    <w:pPr>
      <w:widowControl/>
      <w:suppressAutoHyphens w:val="false"/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  <w:lang w:eastAsia="ru-RU"/>
    </w:rPr>
  </w:style>
  <w:style w:type="paragraph" w:styleId="Style30" w:customStyle="1">
    <w:name w:val="Заголовок к тексту"/>
    <w:basedOn w:val="Normal"/>
    <w:next w:val="Style24"/>
    <w:qFormat/>
    <w:rsid w:val="00f818a6"/>
    <w:pPr>
      <w:widowControl/>
      <w:spacing w:lineRule="exact" w:line="240" w:before="0" w:after="480"/>
    </w:pPr>
    <w:rPr>
      <w:rFonts w:eastAsia="Times New Roman"/>
      <w:b/>
      <w:kern w:val="0"/>
      <w:sz w:val="28"/>
      <w:szCs w:val="20"/>
      <w:lang w:eastAsia="ru-RU"/>
    </w:rPr>
  </w:style>
  <w:style w:type="paragraph" w:styleId="Style31" w:customStyle="1">
    <w:name w:val="регистрационные поля"/>
    <w:basedOn w:val="Normal"/>
    <w:qFormat/>
    <w:rsid w:val="00f818a6"/>
    <w:pPr>
      <w:widowControl/>
      <w:suppressAutoHyphens w:val="false"/>
      <w:spacing w:lineRule="exact" w:line="240"/>
      <w:jc w:val="center"/>
    </w:pPr>
    <w:rPr>
      <w:rFonts w:eastAsia="Times New Roman"/>
      <w:kern w:val="0"/>
      <w:sz w:val="28"/>
      <w:szCs w:val="20"/>
      <w:lang w:val="en-US" w:eastAsia="ru-RU"/>
    </w:rPr>
  </w:style>
  <w:style w:type="paragraph" w:styleId="Style32" w:customStyle="1">
    <w:name w:val="Исполнитель"/>
    <w:basedOn w:val="Style24"/>
    <w:qFormat/>
    <w:rsid w:val="00f818a6"/>
    <w:pPr>
      <w:widowControl/>
      <w:spacing w:lineRule="exact" w:line="240"/>
    </w:pPr>
    <w:rPr>
      <w:rFonts w:eastAsia="Times New Roman"/>
      <w:kern w:val="0"/>
      <w:szCs w:val="20"/>
      <w:lang w:eastAsia="ru-RU"/>
    </w:rPr>
  </w:style>
  <w:style w:type="paragraph" w:styleId="ConsPlusNormal" w:customStyle="1">
    <w:name w:val="ConsPlusNormal"/>
    <w:qFormat/>
    <w:rsid w:val="00f818a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HeadDoc1" w:customStyle="1">
    <w:name w:val="HeadDoc"/>
    <w:link w:val="HeadDoc0"/>
    <w:qFormat/>
    <w:rsid w:val="00f818a6"/>
    <w:pPr>
      <w:keepLines/>
      <w:widowControl/>
      <w:suppressAutoHyphens w:val="true"/>
      <w:overflowPunct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TMLPreformatted">
    <w:name w:val="HTML Preformatted"/>
    <w:basedOn w:val="Normal"/>
    <w:link w:val="HTML0"/>
    <w:unhideWhenUsed/>
    <w:qFormat/>
    <w:rsid w:val="00f818a6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ru-RU"/>
    </w:rPr>
  </w:style>
  <w:style w:type="paragraph" w:styleId="Style33">
    <w:name w:val="Footnote Text"/>
    <w:basedOn w:val="Normal"/>
    <w:link w:val="af5"/>
    <w:semiHidden/>
    <w:unhideWhenUsed/>
    <w:rsid w:val="00f818a6"/>
    <w:pPr>
      <w:widowControl/>
      <w:suppressAutoHyphens w:val="false"/>
    </w:pPr>
    <w:rPr>
      <w:rFonts w:eastAsia="Times New Roman"/>
      <w:kern w:val="0"/>
      <w:sz w:val="20"/>
      <w:szCs w:val="20"/>
      <w:lang w:eastAsia="ru-RU"/>
    </w:rPr>
  </w:style>
  <w:style w:type="paragraph" w:styleId="Style34" w:customStyle="1">
    <w:name w:val="Содержимое таблицы"/>
    <w:basedOn w:val="Normal"/>
    <w:qFormat/>
    <w:rsid w:val="00f818a6"/>
    <w:pPr>
      <w:suppressLineNumbers/>
      <w:spacing w:lineRule="auto" w:line="276" w:before="0" w:after="200"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ConsPlusNonformat" w:customStyle="1">
    <w:name w:val="ConsPlusNonformat"/>
    <w:qFormat/>
    <w:rsid w:val="00f818a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b509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35">
    <w:name w:val="Title"/>
    <w:basedOn w:val="Normal"/>
    <w:link w:val="af9"/>
    <w:qFormat/>
    <w:rsid w:val="00c517aa"/>
    <w:pPr>
      <w:widowControl/>
      <w:suppressAutoHyphens w:val="false"/>
      <w:jc w:val="center"/>
    </w:pPr>
    <w:rPr>
      <w:rFonts w:eastAsia="Times New Roman"/>
      <w:b/>
      <w:bCs/>
      <w:kern w:val="0"/>
      <w:sz w:val="40"/>
      <w:lang w:eastAsia="ru-RU"/>
    </w:rPr>
  </w:style>
  <w:style w:type="paragraph" w:styleId="Style36">
    <w:name w:val="Footer"/>
    <w:basedOn w:val="Normal"/>
    <w:link w:val="afb"/>
    <w:uiPriority w:val="99"/>
    <w:semiHidden/>
    <w:unhideWhenUsed/>
    <w:rsid w:val="00b02c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0b50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64247.8201" TargetMode="External"/><Relationship Id="rId4" Type="http://schemas.openxmlformats.org/officeDocument/2006/relationships/hyperlink" Target="https://login.consultant.ru/link/?req=doc&amp;base=LAW&amp;n=373476&amp;date=14.09.2021" TargetMode="External"/><Relationship Id="rId5" Type="http://schemas.openxmlformats.org/officeDocument/2006/relationships/hyperlink" Target="https://login.consultant.ru/link/?req=doc&amp;base=LAW&amp;n=356129&amp;date=14.09.2021" TargetMode="External"/><Relationship Id="rId6" Type="http://schemas.openxmlformats.org/officeDocument/2006/relationships/hyperlink" Target="https://login.consultant.ru/link/?req=doc&amp;base=LAW&amp;n=392661&amp;date=14.09.2021" TargetMode="External"/><Relationship Id="rId7" Type="http://schemas.openxmlformats.org/officeDocument/2006/relationships/hyperlink" Target="https://login.consultant.ru/link/?req=doc&amp;base=LAW&amp;n=356131&amp;date=14.09.2021" TargetMode="External"/><Relationship Id="rId8" Type="http://schemas.openxmlformats.org/officeDocument/2006/relationships/hyperlink" Target="https://login.consultant.ru/link/?req=doc&amp;base=LAW&amp;n=305825&amp;date=14.09.2021" TargetMode="External"/><Relationship Id="rId9" Type="http://schemas.openxmlformats.org/officeDocument/2006/relationships/hyperlink" Target="https://login.consultant.ru/link/?req=doc&amp;base=LAW&amp;n=44772&amp;date=14.09.2021" TargetMode="External"/><Relationship Id="rId10" Type="http://schemas.openxmlformats.org/officeDocument/2006/relationships/hyperlink" Target="https://login.consultant.ru/link/?req=doc&amp;base=RLAW926&amp;n=233128&amp;date=14.09.2021" TargetMode="External"/><Relationship Id="rId11" Type="http://schemas.openxmlformats.org/officeDocument/2006/relationships/hyperlink" Target="https://login.consultant.ru/link/?req=doc&amp;base=LAW&amp;n=213122&amp;date=20.09.2021" TargetMode="External"/><Relationship Id="rId12" Type="http://schemas.openxmlformats.org/officeDocument/2006/relationships/hyperlink" Target="https://login.consultant.ru/link/?req=doc&amp;base=LAW&amp;n=386984&amp;dst=100101&amp;field=134&amp;date=20.09.2021" TargetMode="External"/><Relationship Id="rId13" Type="http://schemas.openxmlformats.org/officeDocument/2006/relationships/header" Target="head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LibreOffice/7.1.1.2$Windows_x86 LibreOffice_project/fe0b08f4af1bacafe4c7ecc87ce55bb426164676</Application>
  <AppVersion>15.0000</AppVersion>
  <Pages>11</Pages>
  <Words>1711</Words>
  <Characters>13893</Characters>
  <CharactersWithSpaces>15686</CharactersWithSpaces>
  <Paragraphs>129</Paragraphs>
  <Company>администрация МО "Вешкаймский район"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2022-09-27T09:29:00Z</dcterms:created>
  <dc:creator>Matveeva O.</dc:creator>
  <dc:description/>
  <dc:language>ru-RU</dc:language>
  <cp:lastModifiedBy/>
  <cp:lastPrinted>2022-12-05T08:32:57Z</cp:lastPrinted>
  <dcterms:modified xsi:type="dcterms:W3CDTF">2022-12-14T11:16:23Z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